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1C" w:rsidRDefault="00666A8C" w:rsidP="0000071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66A8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00071C" w:rsidRDefault="0000071C" w:rsidP="0000071C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00071C" w:rsidRDefault="0000071C" w:rsidP="0000071C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00071C" w:rsidRDefault="0000071C" w:rsidP="0000071C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00071C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D5231B" w:rsidRDefault="00F62600" w:rsidP="00D5231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</w:pPr>
      <w:r w:rsidRPr="00D5231B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  <w:lang w:val="uk-UA"/>
        </w:rPr>
        <w:t>Чи може юридична особа (керівник або посадова особа) та фізична особа – підприємець, які мають кваліфікований електронний підпис, отримати кваліфікований електронний підпис для програмного реєстратора розрахункових операцій без відвідування відокремленого пункту реєстрації (у т. ч. згенерувати повторно)?</w:t>
      </w:r>
    </w:p>
    <w:p w:rsidR="0000071C" w:rsidRPr="0000071C" w:rsidRDefault="0000071C" w:rsidP="000007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00071C" w:rsidRPr="0000071C" w:rsidRDefault="00F62600" w:rsidP="000007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071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Отримати кваліфікований електронний підпис (далі – КЕП) для програмних реєстраторів розрахункових операцій (далі – ПРРО) без відвідування відокремленого пункту реєстрації (далі – ВПР) (у т. ч. згенерувати повторно) можна виключно для юридичних осіб (керівника або посадової особи) при наявності чинного КЕП за допомогою програмного забезпечення «ІІТ Користувач ЦСК-1» (далі – Програма).</w:t>
      </w:r>
    </w:p>
    <w:p w:rsidR="0000071C" w:rsidRPr="0000071C" w:rsidRDefault="00F62600" w:rsidP="000007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00071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Для початку використання Програми клієнтам (користувачам) необхідно встановити актуальну версію безкоштовної Програми, яку можливо завантажити на </w:t>
      </w:r>
      <w:proofErr w:type="spellStart"/>
      <w:r w:rsidRPr="0000071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вебсайті</w:t>
      </w:r>
      <w:proofErr w:type="spellEnd"/>
      <w:r w:rsidRPr="0000071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Кваліфікованого надавача електронних довірчих послуг Державної податкової служби України (далі – Надавач) (</w:t>
      </w:r>
      <w:hyperlink r:id="rId5" w:history="1">
        <w:r w:rsidR="0000071C" w:rsidRPr="0000071C">
          <w:rPr>
            <w:rStyle w:val="a3"/>
            <w:rFonts w:ascii="Times New Roman" w:hAnsi="Times New Roman" w:cs="Times New Roman"/>
            <w:sz w:val="27"/>
            <w:szCs w:val="27"/>
            <w:shd w:val="clear" w:color="auto" w:fill="FFFFFF"/>
            <w:lang w:val="uk-UA"/>
          </w:rPr>
          <w:t>https://ca.tax.gov.ua</w:t>
        </w:r>
      </w:hyperlink>
      <w:r w:rsidRPr="0000071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) за посиланням: Головна/«Отримання електронних довірчих послуг»/«Програмне забезпечення»/«Засіб кваліфікованого електронного підпису чи печатки – «ІІТ Користувач ЦСК-1»/«Інсталяційний пакет «ІІТ Користувач ЦСК-1.3.1».</w:t>
      </w:r>
    </w:p>
    <w:p w:rsidR="0000071C" w:rsidRPr="0000071C" w:rsidRDefault="00F62600" w:rsidP="000007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071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Інструкцію щодо дистанційного формування сертифікатів для ПРРО (для юридичних осіб) наведено у розділі «Отримання електронних довірчих послуг» офіційного інформаційного ресурсу Надавача (https://ca.tax.gov.ua) у підрозділі «Підготовка документів та реєстрація» в категорії «електронна печатка для РРО (Юридична особа)».</w:t>
      </w:r>
    </w:p>
    <w:p w:rsidR="0000071C" w:rsidRPr="0000071C" w:rsidRDefault="00F62600" w:rsidP="000007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00071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Фізичним особам – підприємцям для отримання КЕП для ПРРО необхідно звернутися до ВПР з відповідними реєстраційними документами.</w:t>
      </w:r>
    </w:p>
    <w:p w:rsidR="00F62600" w:rsidRPr="0000071C" w:rsidRDefault="00F62600" w:rsidP="000007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</w:pPr>
      <w:r w:rsidRPr="0000071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  <w:lang w:val="uk-UA"/>
        </w:rPr>
        <w:t>Перелік реєстраційних документів можна переглянути у розділі «Отримання електронних довірчих послуг» офіційного інформаційного ресурсу Надавача, обравши категорію «електронна печатка для РРО (Фізична особа)».</w:t>
      </w:r>
    </w:p>
    <w:p w:rsidR="00D5231B" w:rsidRDefault="00D5231B" w:rsidP="0000071C">
      <w:pPr>
        <w:ind w:firstLine="567"/>
        <w:rPr>
          <w:rFonts w:ascii="Times New Roman" w:hAnsi="Times New Roman" w:cs="Times New Roman"/>
          <w:sz w:val="27"/>
          <w:szCs w:val="27"/>
          <w:shd w:val="clear" w:color="auto" w:fill="FFFFFF"/>
          <w:lang w:val="en-US"/>
        </w:rPr>
      </w:pPr>
    </w:p>
    <w:p w:rsidR="0000071C" w:rsidRPr="0000071C" w:rsidRDefault="0000071C" w:rsidP="0000071C">
      <w:pPr>
        <w:ind w:firstLine="567"/>
        <w:rPr>
          <w:rStyle w:val="z-label"/>
          <w:rFonts w:ascii="Times New Roman" w:hAnsi="Times New Roman" w:cs="Times New Roman"/>
          <w:sz w:val="27"/>
          <w:szCs w:val="27"/>
        </w:rPr>
      </w:pPr>
      <w:r w:rsidRPr="0000071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За </w:t>
      </w:r>
      <w:proofErr w:type="spellStart"/>
      <w:r w:rsidRPr="0000071C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інформацією</w:t>
      </w:r>
      <w:proofErr w:type="spellEnd"/>
      <w:r w:rsidRPr="0000071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00071C">
        <w:rPr>
          <w:rFonts w:ascii="Times New Roman" w:hAnsi="Times New Roman" w:cs="Times New Roman"/>
          <w:sz w:val="27"/>
          <w:szCs w:val="27"/>
          <w:shd w:val="clear" w:color="auto" w:fill="FFFFFF"/>
        </w:rPr>
        <w:t>загальнодоступного</w:t>
      </w:r>
      <w:proofErr w:type="spellEnd"/>
      <w:r w:rsidRPr="0000071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proofErr w:type="spellStart"/>
      <w:r w:rsidRPr="0000071C">
        <w:rPr>
          <w:rFonts w:ascii="Times New Roman" w:hAnsi="Times New Roman" w:cs="Times New Roman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00071C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ресурсу.</w:t>
      </w:r>
    </w:p>
    <w:p w:rsidR="0000071C" w:rsidRPr="00D5231B" w:rsidRDefault="0000071C" w:rsidP="000007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5231B" w:rsidRPr="00D5231B" w:rsidRDefault="00D5231B" w:rsidP="000007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5231B" w:rsidRPr="00D5231B" w:rsidRDefault="00D5231B" w:rsidP="000007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p w:rsidR="00D5231B" w:rsidRPr="00D5231B" w:rsidRDefault="00D5231B" w:rsidP="0000071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0071C" w:rsidRPr="00EA716F" w:rsidRDefault="0000071C" w:rsidP="000007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00071C" w:rsidRPr="00EA716F" w:rsidRDefault="0000071C" w:rsidP="000007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00071C" w:rsidRPr="0000071C" w:rsidRDefault="0000071C" w:rsidP="00000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0071C" w:rsidRPr="0000071C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2600"/>
    <w:rsid w:val="0000071C"/>
    <w:rsid w:val="004A64BE"/>
    <w:rsid w:val="00666A8C"/>
    <w:rsid w:val="00751448"/>
    <w:rsid w:val="00D5231B"/>
    <w:rsid w:val="00F62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71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71C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0007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71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71C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0007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k.tax.gov.u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hyperlink" Target="https://ca.tax.gov.ua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3</cp:revision>
  <dcterms:created xsi:type="dcterms:W3CDTF">2023-01-13T11:16:00Z</dcterms:created>
  <dcterms:modified xsi:type="dcterms:W3CDTF">2023-01-23T09:35:00Z</dcterms:modified>
</cp:coreProperties>
</file>